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71" w:rsidRPr="009F6E90" w:rsidRDefault="002F5EB2" w:rsidP="009F6E9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F6E90">
        <w:rPr>
          <w:rFonts w:ascii="Times New Roman" w:hAnsi="Times New Roman" w:cs="Times New Roman"/>
          <w:b/>
        </w:rPr>
        <w:t>Relevé de délibérations du CHSCT – séance du 10 juin 2016</w:t>
      </w:r>
    </w:p>
    <w:p w:rsidR="009F6E90" w:rsidRDefault="002F5EB2">
      <w:pPr>
        <w:rPr>
          <w:rFonts w:ascii="Times New Roman" w:hAnsi="Times New Roman" w:cs="Times New Roman"/>
        </w:rPr>
      </w:pPr>
      <w:r w:rsidRPr="009F6E90">
        <w:rPr>
          <w:rFonts w:ascii="Times New Roman" w:hAnsi="Times New Roman" w:cs="Times New Roman"/>
        </w:rPr>
        <w:t>Etaient présents :</w:t>
      </w:r>
      <w:r w:rsidR="009F6E90">
        <w:rPr>
          <w:rFonts w:ascii="Times New Roman" w:hAnsi="Times New Roman" w:cs="Times New Roman"/>
        </w:rPr>
        <w:t xml:space="preserve"> </w:t>
      </w:r>
    </w:p>
    <w:p w:rsidR="002F5EB2" w:rsidRDefault="009F6E90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la FSU-</w:t>
      </w:r>
      <w:proofErr w:type="spellStart"/>
      <w:r>
        <w:rPr>
          <w:rFonts w:ascii="Times New Roman" w:hAnsi="Times New Roman" w:cs="Times New Roman"/>
        </w:rPr>
        <w:t>Snasub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Snesup</w:t>
      </w:r>
      <w:proofErr w:type="spellEnd"/>
      <w:r>
        <w:rPr>
          <w:rFonts w:ascii="Times New Roman" w:hAnsi="Times New Roman" w:cs="Times New Roman"/>
        </w:rPr>
        <w:t xml:space="preserve"> : Frédéric </w:t>
      </w:r>
      <w:proofErr w:type="spellStart"/>
      <w:r>
        <w:rPr>
          <w:rFonts w:ascii="Times New Roman" w:hAnsi="Times New Roman" w:cs="Times New Roman"/>
        </w:rPr>
        <w:t>Dufaux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Douha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Bakfalouni</w:t>
      </w:r>
      <w:proofErr w:type="spellEnd"/>
      <w:r>
        <w:rPr>
          <w:rFonts w:ascii="Times New Roman" w:hAnsi="Times New Roman" w:cs="Times New Roman"/>
        </w:rPr>
        <w:t xml:space="preserve">, Liliane Rioux, Frédérique </w:t>
      </w:r>
      <w:proofErr w:type="spellStart"/>
      <w:r>
        <w:rPr>
          <w:rFonts w:ascii="Times New Roman" w:hAnsi="Times New Roman" w:cs="Times New Roman"/>
        </w:rPr>
        <w:t>Sitri</w:t>
      </w:r>
      <w:proofErr w:type="spellEnd"/>
      <w:r>
        <w:rPr>
          <w:rFonts w:ascii="Times New Roman" w:hAnsi="Times New Roman" w:cs="Times New Roman"/>
        </w:rPr>
        <w:t>.</w:t>
      </w:r>
    </w:p>
    <w:p w:rsidR="009F6E90" w:rsidRDefault="009F6E90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le SNPTES-Sup Recherche : Mireille </w:t>
      </w:r>
      <w:proofErr w:type="spellStart"/>
      <w:r>
        <w:rPr>
          <w:rFonts w:ascii="Times New Roman" w:hAnsi="Times New Roman" w:cs="Times New Roman"/>
        </w:rPr>
        <w:t>Blayo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Gerty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Bellance</w:t>
      </w:r>
      <w:proofErr w:type="spellEnd"/>
      <w:r>
        <w:rPr>
          <w:rFonts w:ascii="Times New Roman" w:hAnsi="Times New Roman" w:cs="Times New Roman"/>
        </w:rPr>
        <w:t xml:space="preserve">, Paula </w:t>
      </w:r>
      <w:proofErr w:type="spellStart"/>
      <w:r>
        <w:rPr>
          <w:rFonts w:ascii="Times New Roman" w:hAnsi="Times New Roman" w:cs="Times New Roman"/>
        </w:rPr>
        <w:t>Winocur</w:t>
      </w:r>
      <w:proofErr w:type="spellEnd"/>
      <w:r>
        <w:rPr>
          <w:rFonts w:ascii="Times New Roman" w:hAnsi="Times New Roman" w:cs="Times New Roman"/>
        </w:rPr>
        <w:t>.</w:t>
      </w:r>
    </w:p>
    <w:p w:rsidR="009F6E90" w:rsidRDefault="009F6E90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la FERC-CGT : </w:t>
      </w:r>
      <w:proofErr w:type="spellStart"/>
      <w:r>
        <w:rPr>
          <w:rFonts w:ascii="Times New Roman" w:hAnsi="Times New Roman" w:cs="Times New Roman"/>
        </w:rPr>
        <w:t>Naïm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Ayari</w:t>
      </w:r>
      <w:proofErr w:type="spellEnd"/>
      <w:r>
        <w:rPr>
          <w:rFonts w:ascii="Times New Roman" w:hAnsi="Times New Roman" w:cs="Times New Roman"/>
        </w:rPr>
        <w:t>, Elisabeth Brunet, Jean-François Lemoine</w:t>
      </w:r>
    </w:p>
    <w:p w:rsidR="009F6E90" w:rsidRDefault="009F6E90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le SGEN CFDT : Laurence Jung.</w:t>
      </w:r>
    </w:p>
    <w:p w:rsidR="00B5397D" w:rsidRDefault="00B5397D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Représentants de l’administration : AS </w:t>
      </w:r>
      <w:proofErr w:type="spellStart"/>
      <w:r>
        <w:rPr>
          <w:rFonts w:ascii="Times New Roman" w:hAnsi="Times New Roman" w:cs="Times New Roman"/>
        </w:rPr>
        <w:t>Ginon</w:t>
      </w:r>
      <w:proofErr w:type="spellEnd"/>
      <w:r>
        <w:rPr>
          <w:rFonts w:ascii="Times New Roman" w:hAnsi="Times New Roman" w:cs="Times New Roman"/>
        </w:rPr>
        <w:t xml:space="preserve">, S Brette, C </w:t>
      </w:r>
      <w:proofErr w:type="spellStart"/>
      <w:r>
        <w:rPr>
          <w:rFonts w:ascii="Times New Roman" w:hAnsi="Times New Roman" w:cs="Times New Roman"/>
        </w:rPr>
        <w:t>Waluga</w:t>
      </w:r>
      <w:proofErr w:type="spellEnd"/>
      <w:r>
        <w:rPr>
          <w:rFonts w:ascii="Times New Roman" w:hAnsi="Times New Roman" w:cs="Times New Roman"/>
        </w:rPr>
        <w:t xml:space="preserve"> et T Pierre</w:t>
      </w:r>
    </w:p>
    <w:p w:rsidR="00B5397D" w:rsidRPr="009F6E90" w:rsidRDefault="00B5397D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Invités : Dr </w:t>
      </w:r>
      <w:proofErr w:type="spellStart"/>
      <w:r>
        <w:rPr>
          <w:rFonts w:ascii="Times New Roman" w:hAnsi="Times New Roman" w:cs="Times New Roman"/>
        </w:rPr>
        <w:t>Bourennane</w:t>
      </w:r>
      <w:proofErr w:type="spellEnd"/>
      <w:r>
        <w:rPr>
          <w:rFonts w:ascii="Times New Roman" w:hAnsi="Times New Roman" w:cs="Times New Roman"/>
        </w:rPr>
        <w:t xml:space="preserve">, Dr Dubar, JL Reynaud, JL </w:t>
      </w:r>
      <w:proofErr w:type="spellStart"/>
      <w:r>
        <w:rPr>
          <w:rFonts w:ascii="Times New Roman" w:hAnsi="Times New Roman" w:cs="Times New Roman"/>
        </w:rPr>
        <w:t>Puichaud-Chaudot</w:t>
      </w:r>
      <w:proofErr w:type="spellEnd"/>
      <w:r>
        <w:rPr>
          <w:rFonts w:ascii="Times New Roman" w:hAnsi="Times New Roman" w:cs="Times New Roman"/>
        </w:rPr>
        <w:t xml:space="preserve">, Fahd </w:t>
      </w:r>
      <w:proofErr w:type="spellStart"/>
      <w:r>
        <w:rPr>
          <w:rFonts w:ascii="Times New Roman" w:hAnsi="Times New Roman" w:cs="Times New Roman"/>
        </w:rPr>
        <w:t>Mestour</w:t>
      </w:r>
      <w:proofErr w:type="spellEnd"/>
    </w:p>
    <w:p w:rsidR="002F5EB2" w:rsidRPr="009F6E90" w:rsidRDefault="00A514A8" w:rsidP="009F6E90">
      <w:pPr>
        <w:jc w:val="both"/>
        <w:rPr>
          <w:rFonts w:ascii="Times New Roman" w:hAnsi="Times New Roman" w:cs="Times New Roman"/>
        </w:rPr>
      </w:pPr>
      <w:r w:rsidRPr="009F6E90">
        <w:rPr>
          <w:rFonts w:ascii="Times New Roman" w:hAnsi="Times New Roman" w:cs="Times New Roman"/>
        </w:rPr>
        <w:t xml:space="preserve">Point préliminaire : La procédure d’adoption du </w:t>
      </w:r>
      <w:proofErr w:type="spellStart"/>
      <w:r w:rsidR="009F6E90" w:rsidRPr="009F6E90">
        <w:rPr>
          <w:rFonts w:ascii="Times New Roman" w:hAnsi="Times New Roman" w:cs="Times New Roman"/>
        </w:rPr>
        <w:t>pv</w:t>
      </w:r>
      <w:proofErr w:type="spellEnd"/>
      <w:r w:rsidR="009F6E90" w:rsidRPr="009F6E90">
        <w:rPr>
          <w:rFonts w:ascii="Times New Roman" w:hAnsi="Times New Roman" w:cs="Times New Roman"/>
        </w:rPr>
        <w:t xml:space="preserve"> est clarifiée et un relevé de délibération rédigé en séance sera diffusé au lendemain du CHSCT.</w:t>
      </w:r>
    </w:p>
    <w:p w:rsidR="002F5EB2" w:rsidRPr="009F6E90" w:rsidRDefault="002F5EB2" w:rsidP="009F6E90">
      <w:pPr>
        <w:pStyle w:val="NormalWeb"/>
        <w:jc w:val="both"/>
        <w:rPr>
          <w:b/>
          <w:sz w:val="22"/>
          <w:szCs w:val="22"/>
        </w:rPr>
      </w:pPr>
      <w:r w:rsidRPr="009F6E90">
        <w:rPr>
          <w:b/>
          <w:sz w:val="22"/>
          <w:szCs w:val="22"/>
        </w:rPr>
        <w:t>1. Adoption du procès-verbal du 11 mars 2016.</w:t>
      </w:r>
    </w:p>
    <w:p w:rsidR="002F5EB2" w:rsidRPr="009F6E90" w:rsidRDefault="002F5EB2" w:rsidP="009F6E90">
      <w:pPr>
        <w:pStyle w:val="NormalWeb"/>
        <w:jc w:val="both"/>
        <w:rPr>
          <w:b/>
          <w:sz w:val="22"/>
          <w:szCs w:val="22"/>
        </w:rPr>
      </w:pPr>
      <w:r w:rsidRPr="009F6E90">
        <w:rPr>
          <w:b/>
          <w:sz w:val="22"/>
          <w:szCs w:val="22"/>
        </w:rPr>
        <w:t>2. Etat d’avancement diagnostic AD’AP (agenda d’accessibilité partagé)</w:t>
      </w:r>
      <w:r w:rsidR="009F6E90" w:rsidRPr="009F6E90">
        <w:rPr>
          <w:b/>
          <w:sz w:val="22"/>
          <w:szCs w:val="22"/>
        </w:rPr>
        <w:t xml:space="preserve"> : </w:t>
      </w:r>
    </w:p>
    <w:p w:rsidR="009F6E90" w:rsidRPr="009F6E90" w:rsidRDefault="009F6E90" w:rsidP="009F6E90">
      <w:pPr>
        <w:pStyle w:val="NormalWeb"/>
        <w:jc w:val="both"/>
        <w:rPr>
          <w:sz w:val="22"/>
          <w:szCs w:val="22"/>
        </w:rPr>
      </w:pPr>
      <w:r w:rsidRPr="009F6E90">
        <w:rPr>
          <w:sz w:val="22"/>
          <w:szCs w:val="22"/>
        </w:rPr>
        <w:t xml:space="preserve">C’est un programme de mise en accessibilité qui définit les travaux et la planification. Le scenario privilégié est de traiter </w:t>
      </w:r>
      <w:r w:rsidR="00B5397D">
        <w:rPr>
          <w:sz w:val="22"/>
          <w:szCs w:val="22"/>
        </w:rPr>
        <w:t xml:space="preserve">les espaces </w:t>
      </w:r>
      <w:r w:rsidRPr="009F6E90">
        <w:rPr>
          <w:sz w:val="22"/>
          <w:szCs w:val="22"/>
        </w:rPr>
        <w:t>dans une logique de cheminement puis réaliser le rez-de-chaussée puis les étages. L’objectif est de passer de 37 à 86% de bâtiments accessibles.</w:t>
      </w:r>
    </w:p>
    <w:p w:rsidR="002F5EB2" w:rsidRPr="009F6E90" w:rsidRDefault="002F5EB2" w:rsidP="009F6E90">
      <w:pPr>
        <w:pStyle w:val="NormalWeb"/>
        <w:jc w:val="both"/>
        <w:rPr>
          <w:b/>
          <w:sz w:val="22"/>
          <w:szCs w:val="22"/>
        </w:rPr>
      </w:pPr>
      <w:r w:rsidRPr="009F6E90">
        <w:rPr>
          <w:b/>
          <w:sz w:val="22"/>
          <w:szCs w:val="22"/>
        </w:rPr>
        <w:t>3. Les accidents du travail depuis le 1er mars 2016</w:t>
      </w:r>
    </w:p>
    <w:p w:rsidR="003911AE" w:rsidRPr="009F6E90" w:rsidRDefault="003911AE" w:rsidP="009F6E90">
      <w:pPr>
        <w:pStyle w:val="NormalWeb"/>
        <w:jc w:val="both"/>
        <w:rPr>
          <w:sz w:val="22"/>
          <w:szCs w:val="22"/>
        </w:rPr>
      </w:pPr>
      <w:r w:rsidRPr="009F6E90">
        <w:rPr>
          <w:sz w:val="22"/>
          <w:szCs w:val="22"/>
        </w:rPr>
        <w:t xml:space="preserve">Information est faite sur les </w:t>
      </w:r>
      <w:r w:rsidR="0042734A">
        <w:rPr>
          <w:sz w:val="22"/>
          <w:szCs w:val="22"/>
        </w:rPr>
        <w:t xml:space="preserve">9 </w:t>
      </w:r>
      <w:r w:rsidR="009F6E90">
        <w:rPr>
          <w:sz w:val="22"/>
          <w:szCs w:val="22"/>
        </w:rPr>
        <w:t>accidents du travail sur la période</w:t>
      </w:r>
      <w:r w:rsidR="0042734A">
        <w:rPr>
          <w:sz w:val="22"/>
          <w:szCs w:val="22"/>
        </w:rPr>
        <w:t xml:space="preserve"> avec 7 chutes</w:t>
      </w:r>
      <w:r w:rsidR="009F6E90">
        <w:rPr>
          <w:sz w:val="22"/>
          <w:szCs w:val="22"/>
        </w:rPr>
        <w:t>.</w:t>
      </w:r>
    </w:p>
    <w:p w:rsidR="002F5EB2" w:rsidRDefault="002F5EB2" w:rsidP="009F6E90">
      <w:pPr>
        <w:pStyle w:val="NormalWeb"/>
        <w:jc w:val="both"/>
        <w:rPr>
          <w:b/>
          <w:sz w:val="22"/>
          <w:szCs w:val="22"/>
        </w:rPr>
      </w:pPr>
      <w:r w:rsidRPr="00AF6237">
        <w:rPr>
          <w:b/>
          <w:sz w:val="22"/>
          <w:szCs w:val="22"/>
        </w:rPr>
        <w:t>4. Le compte rendu de la visite CHSCT au bâtiment L et à la MDE</w:t>
      </w:r>
    </w:p>
    <w:p w:rsidR="00AF6237" w:rsidRPr="00AF6237" w:rsidRDefault="00AF6237" w:rsidP="00AF623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AF6237">
        <w:rPr>
          <w:sz w:val="22"/>
          <w:szCs w:val="22"/>
        </w:rPr>
        <w:t>Un rappel sur l’utilisation des registres de santé et sécurité auprès des personnels</w:t>
      </w:r>
      <w:r w:rsidR="009A5C87">
        <w:rPr>
          <w:sz w:val="22"/>
          <w:szCs w:val="22"/>
        </w:rPr>
        <w:t>, des étudiants</w:t>
      </w:r>
      <w:r w:rsidRPr="00AF6237">
        <w:rPr>
          <w:sz w:val="22"/>
          <w:szCs w:val="22"/>
        </w:rPr>
        <w:t xml:space="preserve"> et des agents </w:t>
      </w:r>
      <w:r w:rsidR="0042734A">
        <w:rPr>
          <w:sz w:val="22"/>
          <w:szCs w:val="22"/>
        </w:rPr>
        <w:t>de sécurité doit être réalisé.</w:t>
      </w:r>
    </w:p>
    <w:p w:rsidR="00AF6237" w:rsidRDefault="00AF6237" w:rsidP="00AF623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AF6237">
        <w:rPr>
          <w:sz w:val="22"/>
          <w:szCs w:val="22"/>
        </w:rPr>
        <w:t>Prendre conscience de la nécessité d’in</w:t>
      </w:r>
      <w:r>
        <w:rPr>
          <w:sz w:val="22"/>
          <w:szCs w:val="22"/>
        </w:rPr>
        <w:t>former les personnels qui exercent dans des locaux occupés et de rappeler l’existence d’une hiérarchie qui doit apporter des réponses aux attentes.</w:t>
      </w:r>
    </w:p>
    <w:p w:rsidR="0042734A" w:rsidRPr="00AF6237" w:rsidRDefault="0042734A" w:rsidP="00AF623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Concernant l’insécurité et les trafics illicites </w:t>
      </w:r>
      <w:r w:rsidR="009A5C87">
        <w:rPr>
          <w:sz w:val="22"/>
          <w:szCs w:val="22"/>
        </w:rPr>
        <w:t>localisés aujourd’hui à la</w:t>
      </w:r>
      <w:r>
        <w:rPr>
          <w:sz w:val="22"/>
          <w:szCs w:val="22"/>
        </w:rPr>
        <w:t xml:space="preserve"> MDE, il y a nécessité de procéder à des signalements écrits. Une adresse fonctionnelle existe : </w:t>
      </w:r>
      <w:r w:rsidR="009A5C87">
        <w:rPr>
          <w:sz w:val="22"/>
          <w:szCs w:val="22"/>
        </w:rPr>
        <w:t>MGsurete@u-paris10.fr</w:t>
      </w:r>
      <w:r>
        <w:rPr>
          <w:sz w:val="22"/>
          <w:szCs w:val="22"/>
        </w:rPr>
        <w:t xml:space="preserve"> </w:t>
      </w:r>
    </w:p>
    <w:p w:rsidR="002F5EB2" w:rsidRDefault="002F5EB2" w:rsidP="009F6E90">
      <w:pPr>
        <w:pStyle w:val="NormalWeb"/>
        <w:jc w:val="both"/>
        <w:rPr>
          <w:b/>
          <w:sz w:val="22"/>
          <w:szCs w:val="22"/>
        </w:rPr>
      </w:pPr>
      <w:r w:rsidRPr="00AF6237">
        <w:rPr>
          <w:b/>
          <w:sz w:val="22"/>
          <w:szCs w:val="22"/>
        </w:rPr>
        <w:t>5. Synthèse du questionnaire relatif aux Risques Psycho-Sociaux</w:t>
      </w:r>
    </w:p>
    <w:p w:rsidR="00AF6237" w:rsidRPr="00AF6237" w:rsidRDefault="000B6C77" w:rsidP="009F6E90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Suite au questionnaire diffusé en novembre 2015, un plan d’action doit être mis en œuvre pour améliorer dans un premier temps les conditions matérielles</w:t>
      </w:r>
      <w:r w:rsidR="00F342A6">
        <w:rPr>
          <w:sz w:val="22"/>
          <w:szCs w:val="22"/>
        </w:rPr>
        <w:t xml:space="preserve">. </w:t>
      </w:r>
      <w:r w:rsidR="00C36C42">
        <w:rPr>
          <w:sz w:val="22"/>
          <w:szCs w:val="22"/>
        </w:rPr>
        <w:t xml:space="preserve">Sont retenus les questions de chauffage, de l’entretien des locaux et de l’ergonomie des bureaux. </w:t>
      </w:r>
      <w:r w:rsidR="00721EE3">
        <w:rPr>
          <w:sz w:val="22"/>
          <w:szCs w:val="22"/>
        </w:rPr>
        <w:t xml:space="preserve">Dans un second temps, des actions à moyen et long terme seront mises en place au sein du groupe de travail CHSCT du RPS. </w:t>
      </w:r>
      <w:r w:rsidR="00F342A6">
        <w:rPr>
          <w:sz w:val="22"/>
          <w:szCs w:val="22"/>
        </w:rPr>
        <w:t>Une communication synthétique sera faite à la rentrée</w:t>
      </w:r>
      <w:r w:rsidR="001D7317">
        <w:rPr>
          <w:sz w:val="22"/>
          <w:szCs w:val="22"/>
        </w:rPr>
        <w:t xml:space="preserve"> auprès des personnels</w:t>
      </w:r>
      <w:r w:rsidR="00F342A6">
        <w:rPr>
          <w:sz w:val="22"/>
          <w:szCs w:val="22"/>
        </w:rPr>
        <w:t>.</w:t>
      </w:r>
    </w:p>
    <w:p w:rsidR="002F5EB2" w:rsidRDefault="002F5EB2" w:rsidP="009F6E90">
      <w:pPr>
        <w:pStyle w:val="NormalWeb"/>
        <w:jc w:val="both"/>
        <w:rPr>
          <w:b/>
          <w:sz w:val="22"/>
          <w:szCs w:val="22"/>
        </w:rPr>
      </w:pPr>
      <w:r w:rsidRPr="00F342A6">
        <w:rPr>
          <w:b/>
          <w:sz w:val="22"/>
          <w:szCs w:val="22"/>
        </w:rPr>
        <w:t xml:space="preserve">6. Retour sur les registres santé – sécurité et main courante  </w:t>
      </w:r>
    </w:p>
    <w:p w:rsidR="008209F0" w:rsidRDefault="001D7317" w:rsidP="009F6E90">
      <w:pPr>
        <w:pStyle w:val="NormalWeb"/>
        <w:jc w:val="both"/>
        <w:rPr>
          <w:sz w:val="22"/>
          <w:szCs w:val="22"/>
        </w:rPr>
      </w:pPr>
      <w:r w:rsidRPr="001D7317">
        <w:rPr>
          <w:sz w:val="22"/>
          <w:szCs w:val="22"/>
        </w:rPr>
        <w:t>Les réponses a</w:t>
      </w:r>
      <w:r w:rsidR="00721EE3">
        <w:rPr>
          <w:sz w:val="22"/>
          <w:szCs w:val="22"/>
        </w:rPr>
        <w:t>pportées aux observations doivent</w:t>
      </w:r>
      <w:r w:rsidRPr="001D7317">
        <w:rPr>
          <w:sz w:val="22"/>
          <w:szCs w:val="22"/>
        </w:rPr>
        <w:t xml:space="preserve"> être consignées dans les registres de santé-sécurité.</w:t>
      </w:r>
    </w:p>
    <w:p w:rsidR="001D7317" w:rsidRPr="001D7317" w:rsidRDefault="001D7317" w:rsidP="009F6E90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 w:rsidR="00721EE3">
        <w:rPr>
          <w:sz w:val="22"/>
          <w:szCs w:val="22"/>
        </w:rPr>
        <w:t>retour sur le registre</w:t>
      </w:r>
      <w:r>
        <w:rPr>
          <w:sz w:val="22"/>
          <w:szCs w:val="22"/>
        </w:rPr>
        <w:t xml:space="preserve"> main courante sera abordé </w:t>
      </w:r>
      <w:r w:rsidR="00B5397D">
        <w:rPr>
          <w:sz w:val="22"/>
          <w:szCs w:val="22"/>
        </w:rPr>
        <w:t>lors du prochain CHSCT ;</w:t>
      </w:r>
    </w:p>
    <w:p w:rsidR="002F5EB2" w:rsidRPr="00F342A6" w:rsidRDefault="002F5EB2" w:rsidP="009F6E90">
      <w:pPr>
        <w:pStyle w:val="NormalWeb"/>
        <w:jc w:val="both"/>
        <w:rPr>
          <w:b/>
          <w:sz w:val="22"/>
          <w:szCs w:val="22"/>
        </w:rPr>
      </w:pPr>
      <w:r w:rsidRPr="00F342A6">
        <w:rPr>
          <w:b/>
          <w:sz w:val="22"/>
          <w:szCs w:val="22"/>
        </w:rPr>
        <w:lastRenderedPageBreak/>
        <w:t>7. Point d’avancement sur le réseau de prévention</w:t>
      </w:r>
    </w:p>
    <w:p w:rsidR="002F5EB2" w:rsidRPr="00F342A6" w:rsidRDefault="002F5EB2" w:rsidP="009F6E90">
      <w:pPr>
        <w:pStyle w:val="NormalWeb"/>
        <w:jc w:val="both"/>
        <w:rPr>
          <w:b/>
          <w:sz w:val="22"/>
          <w:szCs w:val="22"/>
        </w:rPr>
      </w:pPr>
      <w:r w:rsidRPr="00F342A6">
        <w:rPr>
          <w:b/>
          <w:sz w:val="22"/>
          <w:szCs w:val="22"/>
        </w:rPr>
        <w:t>8. Calendrier CHSCT 2016-2017 et dates prévisionnelles des réunions des groupes de travail issus du CHSCT (Risques Psycho-sociaux, Règlement Intérieur et Accessibilité)</w:t>
      </w:r>
    </w:p>
    <w:p w:rsidR="002F5EB2" w:rsidRPr="00CD2873" w:rsidRDefault="002F5EB2" w:rsidP="009F6E90">
      <w:pPr>
        <w:pStyle w:val="NormalWeb"/>
        <w:jc w:val="both"/>
        <w:rPr>
          <w:b/>
          <w:sz w:val="22"/>
          <w:szCs w:val="22"/>
        </w:rPr>
      </w:pPr>
      <w:r w:rsidRPr="00CD2873">
        <w:rPr>
          <w:b/>
          <w:sz w:val="22"/>
          <w:szCs w:val="22"/>
        </w:rPr>
        <w:t>9. Echange sur le rapport d’activité de la médecine de prévention </w:t>
      </w:r>
    </w:p>
    <w:p w:rsidR="00CD2873" w:rsidRPr="009F6E90" w:rsidRDefault="00CD2873" w:rsidP="009F6E90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Reporté</w:t>
      </w:r>
    </w:p>
    <w:p w:rsidR="002F5EB2" w:rsidRDefault="002F5EB2" w:rsidP="009F6E90">
      <w:pPr>
        <w:pStyle w:val="NormalWeb"/>
        <w:jc w:val="both"/>
        <w:rPr>
          <w:b/>
          <w:sz w:val="22"/>
          <w:szCs w:val="22"/>
        </w:rPr>
      </w:pPr>
      <w:r w:rsidRPr="00CD2873">
        <w:rPr>
          <w:b/>
          <w:sz w:val="22"/>
          <w:szCs w:val="22"/>
        </w:rPr>
        <w:t>10. Fuite d’eau au bâtiment M et question sur la solidité de la structure</w:t>
      </w:r>
    </w:p>
    <w:p w:rsidR="00CD2873" w:rsidRPr="00CD2873" w:rsidRDefault="00CD2873" w:rsidP="009F6E90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n’y a pas de doute sur la solidité de la structure. La recherche d’origine de fuite sera poursuivie </w:t>
      </w:r>
      <w:r w:rsidR="00F43C0B">
        <w:rPr>
          <w:sz w:val="22"/>
          <w:szCs w:val="22"/>
        </w:rPr>
        <w:t xml:space="preserve">et une réponse sera faite en lien </w:t>
      </w:r>
    </w:p>
    <w:p w:rsidR="002F5EB2" w:rsidRPr="00CD2873" w:rsidRDefault="002F5EB2" w:rsidP="009F6E90">
      <w:pPr>
        <w:pStyle w:val="NormalWeb"/>
        <w:jc w:val="both"/>
        <w:rPr>
          <w:b/>
          <w:sz w:val="22"/>
          <w:szCs w:val="22"/>
        </w:rPr>
      </w:pPr>
      <w:r w:rsidRPr="00CD2873">
        <w:rPr>
          <w:b/>
          <w:sz w:val="22"/>
          <w:szCs w:val="22"/>
        </w:rPr>
        <w:t>11. Etat des lieux des documents réglementaires obligatoires au sein de l’université</w:t>
      </w:r>
    </w:p>
    <w:p w:rsidR="002F5EB2" w:rsidRPr="009F6E90" w:rsidRDefault="00F43C0B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recensement des documents mis en place au sein de l’université sera transmis avant mi-juillet au CHSCT.</w:t>
      </w:r>
    </w:p>
    <w:sectPr w:rsidR="002F5EB2" w:rsidRPr="009F6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B2"/>
    <w:rsid w:val="000B6C77"/>
    <w:rsid w:val="001D7317"/>
    <w:rsid w:val="002F5EB2"/>
    <w:rsid w:val="003911AE"/>
    <w:rsid w:val="0042734A"/>
    <w:rsid w:val="00721EE3"/>
    <w:rsid w:val="008209F0"/>
    <w:rsid w:val="009A5C87"/>
    <w:rsid w:val="009F6E90"/>
    <w:rsid w:val="00A514A8"/>
    <w:rsid w:val="00AF6237"/>
    <w:rsid w:val="00B5397D"/>
    <w:rsid w:val="00C36C42"/>
    <w:rsid w:val="00C91819"/>
    <w:rsid w:val="00CD2873"/>
    <w:rsid w:val="00EC0D71"/>
    <w:rsid w:val="00F342A6"/>
    <w:rsid w:val="00F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273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27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Thibault</dc:creator>
  <cp:lastModifiedBy>Zeroual Haoua</cp:lastModifiedBy>
  <cp:revision>2</cp:revision>
  <dcterms:created xsi:type="dcterms:W3CDTF">2018-07-27T10:02:00Z</dcterms:created>
  <dcterms:modified xsi:type="dcterms:W3CDTF">2018-07-27T10:02:00Z</dcterms:modified>
</cp:coreProperties>
</file>